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 июля 2010 года N 34-оз</w:t>
      </w:r>
      <w:r>
        <w:rPr>
          <w:rFonts w:ascii="Calibri" w:hAnsi="Calibri" w:cs="Calibri"/>
        </w:rPr>
        <w:br/>
      </w:r>
    </w:p>
    <w:p w:rsidR="00416021" w:rsidRDefault="00416021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ЛЕНИНГРАДСКАЯ ОБЛАСТЬ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ОБЛАСТНОЙ ЗАКОН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ПЕНСИИ ЗА ВЫСЛУГУ ЛЕТ, НАЗНАЧАЕМОЙ ЛИЦАМ, ЗАМЕЩАВШИМ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ГОСУДАРСТВЕННЫЕ ДОЛЖНОСТИ ГОСУДАРСТВЕННОЙ СЛУЖБЫ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ЛЕНИНГРАДСКОЙ ОБЛАСТИ И ДОЛЖНОСТИ ГОСУДАРСТВЕННОЙ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ГРАЖДАНСКОЙ СЛУЖБЫ ЛЕНИНГРАДСКОЙ ОБЛАСТИ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(Принят Законодательным собранием Ленинградской области</w:t>
      </w:r>
      <w:proofErr w:type="gramEnd"/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23 июня 2010 года)</w:t>
      </w:r>
      <w:proofErr w:type="gramEnd"/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16.11.2011 N 91-оз)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Настоящий областной закон устанавливает в соответствии с </w:t>
      </w:r>
      <w:hyperlink r:id="rId6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Федерации, Трудовым </w:t>
      </w:r>
      <w:hyperlink r:id="rId7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Федерации, федеральными законами от 15 декабря 2001 года </w:t>
      </w:r>
      <w:hyperlink r:id="rId8" w:history="1">
        <w:r>
          <w:rPr>
            <w:rFonts w:ascii="Calibri" w:hAnsi="Calibri" w:cs="Calibri"/>
            <w:color w:val="0000FF"/>
          </w:rPr>
          <w:t>N 166-ФЗ</w:t>
        </w:r>
      </w:hyperlink>
      <w:r>
        <w:rPr>
          <w:rFonts w:ascii="Calibri" w:hAnsi="Calibri" w:cs="Calibri"/>
        </w:rPr>
        <w:t xml:space="preserve"> "О государственном пенсионном обеспечении в Российской Федерации", от 17 декабря 2001 года </w:t>
      </w:r>
      <w:hyperlink r:id="rId9" w:history="1">
        <w:r>
          <w:rPr>
            <w:rFonts w:ascii="Calibri" w:hAnsi="Calibri" w:cs="Calibri"/>
            <w:color w:val="0000FF"/>
          </w:rPr>
          <w:t>N 173-ФЗ</w:t>
        </w:r>
      </w:hyperlink>
      <w:r>
        <w:rPr>
          <w:rFonts w:ascii="Calibri" w:hAnsi="Calibri" w:cs="Calibri"/>
        </w:rPr>
        <w:t xml:space="preserve"> "О трудовых пенсиях в Российской Федерации" и от 27 июля 2004 года </w:t>
      </w:r>
      <w:hyperlink r:id="rId10" w:history="1">
        <w:r>
          <w:rPr>
            <w:rFonts w:ascii="Calibri" w:hAnsi="Calibri" w:cs="Calibri"/>
            <w:color w:val="0000FF"/>
          </w:rPr>
          <w:t>N 79-ФЗ</w:t>
        </w:r>
      </w:hyperlink>
      <w:r>
        <w:rPr>
          <w:rFonts w:ascii="Calibri" w:hAnsi="Calibri" w:cs="Calibri"/>
        </w:rPr>
        <w:t xml:space="preserve"> "О государственной гражданской службе Российской Федерации", областным </w:t>
      </w:r>
      <w:hyperlink r:id="rId1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25 февраля 2005 года N 11-оз "О правовом регулировании государственной гражданской службы Ленинградской области" основания возникновения и условия предоставления права на пенсию за выслугу лет лицам, замещавшим до 1 марта 2005 года государственные должности государственной службы Ленинградской области (в соответствии с областным </w:t>
      </w:r>
      <w:hyperlink r:id="rId1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10 февраля 1997 года N 5-оз "О государственной службе Ленинградской области" (далее также - должности государственной службы</w:t>
      </w:r>
      <w:proofErr w:type="gramEnd"/>
      <w:r>
        <w:rPr>
          <w:rFonts w:ascii="Calibri" w:hAnsi="Calibri" w:cs="Calibri"/>
        </w:rPr>
        <w:t>) и после 1 марта 2005 года должности государственной гражданской службы Ленинградской области (далее также - должности гражданской службы).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(преамбула в ред. </w:t>
      </w:r>
      <w:hyperlink r:id="rId1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16.11.2011 N 91-оз)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Глава 1. ОБЩИЕ ПОЛОЖЕНИЯ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1. Основные понятия, используемые в целях настоящего областного закона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16.11.2011 N 91-оз)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целях настоящего областного закона используются следующие основные понятия: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0" w:name="Par30"/>
      <w:bookmarkEnd w:id="0"/>
      <w:proofErr w:type="gramStart"/>
      <w:r>
        <w:rPr>
          <w:rFonts w:ascii="Calibri" w:hAnsi="Calibri" w:cs="Calibri"/>
        </w:rPr>
        <w:t xml:space="preserve">трудовая пенсия - трудовая пенсия по старости (инвалидности), назначенная в соответствии с Федеральным </w:t>
      </w:r>
      <w:hyperlink r:id="rId1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трудовых пенсиях в Российской Федерации", либо пенсия, назначенная в соответствии с </w:t>
      </w:r>
      <w:hyperlink r:id="rId1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Российской Федерации "О занятости населения в Российской Федерации", либо государственная (трудовая) пенсия, назначенная по состоянию на 31 декабря 2001 года в соответствии с </w:t>
      </w:r>
      <w:hyperlink r:id="rId1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Российской Федерации "О государственных пенсиях в Российской Федерации";</w:t>
      </w:r>
      <w:proofErr w:type="gramEnd"/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пенсия за выслугу лет - ежемесячная денежная выплата, право на </w:t>
      </w:r>
      <w:proofErr w:type="gramStart"/>
      <w:r>
        <w:rPr>
          <w:rFonts w:ascii="Calibri" w:hAnsi="Calibri" w:cs="Calibri"/>
        </w:rPr>
        <w:t>получение</w:t>
      </w:r>
      <w:proofErr w:type="gramEnd"/>
      <w:r>
        <w:rPr>
          <w:rFonts w:ascii="Calibri" w:hAnsi="Calibri" w:cs="Calibri"/>
        </w:rPr>
        <w:t xml:space="preserve"> которой определяется в соответствии с условиями и основаниями, установленными настоящим областным законом, и которая предоставляется лицам, замещавшим должности государственной службы либо должности гражданской службы, в целях компенсации им заработка (дохода), утраченного в связи с прекращением государственной службы Ленинградской области либо государственной гражданской службы Ленинградской области (далее также - государственная служба, гражданская служба, государственная (гражданская) служба) при достижении установленной законом выслуги </w:t>
      </w:r>
      <w:r>
        <w:rPr>
          <w:rFonts w:ascii="Calibri" w:hAnsi="Calibri" w:cs="Calibri"/>
        </w:rPr>
        <w:lastRenderedPageBreak/>
        <w:t>при выходе на трудовую пенсию;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доплата к пенсии - ежемесячная доплата к трудовой пенсии, право на </w:t>
      </w:r>
      <w:proofErr w:type="gramStart"/>
      <w:r>
        <w:rPr>
          <w:rFonts w:ascii="Calibri" w:hAnsi="Calibri" w:cs="Calibri"/>
        </w:rPr>
        <w:t>получение</w:t>
      </w:r>
      <w:proofErr w:type="gramEnd"/>
      <w:r>
        <w:rPr>
          <w:rFonts w:ascii="Calibri" w:hAnsi="Calibri" w:cs="Calibri"/>
        </w:rPr>
        <w:t xml:space="preserve"> которой определяется в соответствии с условиями и основаниями, установленными законодательством Российской Федерации, законодательством Ленинградской области либо иного субъекта Российской Федерации, либо в соответствии с нормативными правовыми актами органа местного самоуправления;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среднемесячный заработок - состав денежного содержания, который учитывается для исчисления размера пенсии за выслугу лет лица, обратившегося за назначением этой пенсии, выраженный в денежных единицах Российской Федерации.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2. Условия назначения пенсии за выслугу лет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37"/>
      <w:bookmarkEnd w:id="1"/>
      <w:r>
        <w:rPr>
          <w:rFonts w:ascii="Calibri" w:hAnsi="Calibri" w:cs="Calibri"/>
        </w:rPr>
        <w:t>1. Лица, замещавшие должности государственной службы или должности гражданской службы, имеют право на пенсию за выслугу лет при соблюдении следующих условий: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увольнение с должностей государственной службы Ленинградской области по основаниям, предусмотренным </w:t>
      </w:r>
      <w:hyperlink w:anchor="Par50" w:history="1">
        <w:r>
          <w:rPr>
            <w:rFonts w:ascii="Calibri" w:hAnsi="Calibri" w:cs="Calibri"/>
            <w:color w:val="0000FF"/>
          </w:rPr>
          <w:t>статьей 3</w:t>
        </w:r>
      </w:hyperlink>
      <w:r>
        <w:rPr>
          <w:rFonts w:ascii="Calibri" w:hAnsi="Calibri" w:cs="Calibri"/>
        </w:rPr>
        <w:t xml:space="preserve"> настоящего областного закона, после 16 августа 1995 года или увольнение с должностей гражданской службы Ленинградской области по основаниям, предусмотренным </w:t>
      </w:r>
      <w:hyperlink w:anchor="Par68" w:history="1">
        <w:r>
          <w:rPr>
            <w:rFonts w:ascii="Calibri" w:hAnsi="Calibri" w:cs="Calibri"/>
            <w:color w:val="0000FF"/>
          </w:rPr>
          <w:t>статьей 4</w:t>
        </w:r>
      </w:hyperlink>
      <w:r>
        <w:rPr>
          <w:rFonts w:ascii="Calibri" w:hAnsi="Calibri" w:cs="Calibri"/>
        </w:rPr>
        <w:t xml:space="preserve"> настоящего областного закона;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39"/>
      <w:bookmarkEnd w:id="2"/>
      <w:proofErr w:type="gramStart"/>
      <w:r>
        <w:rPr>
          <w:rFonts w:ascii="Calibri" w:hAnsi="Calibri" w:cs="Calibri"/>
        </w:rPr>
        <w:t xml:space="preserve">2) наличие стажа государственной (гражданской) службы не менее 12 лет 6 месяцев у мужчин и не менее 10 лет у женщин, в том числе наличие стажа государственной (гражданской) службы в государственных органах Ленинградской области, предусмотренных </w:t>
      </w:r>
      <w:hyperlink r:id="rId18" w:history="1">
        <w:r>
          <w:rPr>
            <w:rFonts w:ascii="Calibri" w:hAnsi="Calibri" w:cs="Calibri"/>
            <w:color w:val="0000FF"/>
          </w:rPr>
          <w:t>Уставом</w:t>
        </w:r>
      </w:hyperlink>
      <w:r>
        <w:rPr>
          <w:rFonts w:ascii="Calibri" w:hAnsi="Calibri" w:cs="Calibri"/>
        </w:rPr>
        <w:t xml:space="preserve"> Ленинградской области, и органах местного самоуправления муниципальных образований Ленинградской области - не менее 10 лет, из которых стаж государственной (гражданской) службы в государственных органах Ленинградской</w:t>
      </w:r>
      <w:proofErr w:type="gramEnd"/>
      <w:r>
        <w:rPr>
          <w:rFonts w:ascii="Calibri" w:hAnsi="Calibri" w:cs="Calibri"/>
        </w:rPr>
        <w:t xml:space="preserve"> области должен составлять не менее 5 лет, непосредственно на день увольнения с должности государственной (гражданской) службы;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замещение должности государственной (гражданской) службы Ленинградской области не менее </w:t>
      </w:r>
      <w:proofErr w:type="gramStart"/>
      <w:r>
        <w:rPr>
          <w:rFonts w:ascii="Calibri" w:hAnsi="Calibri" w:cs="Calibri"/>
        </w:rPr>
        <w:t>12 полных месяцев</w:t>
      </w:r>
      <w:proofErr w:type="gramEnd"/>
      <w:r>
        <w:rPr>
          <w:rFonts w:ascii="Calibri" w:hAnsi="Calibri" w:cs="Calibri"/>
        </w:rPr>
        <w:t xml:space="preserve"> непосредственно перед увольнением, за исключением случаев, предусмотренных </w:t>
      </w:r>
      <w:hyperlink w:anchor="Par64" w:history="1">
        <w:r>
          <w:rPr>
            <w:rFonts w:ascii="Calibri" w:hAnsi="Calibri" w:cs="Calibri"/>
            <w:color w:val="0000FF"/>
          </w:rPr>
          <w:t>частью 2 статьи 3</w:t>
        </w:r>
      </w:hyperlink>
      <w:r>
        <w:rPr>
          <w:rFonts w:ascii="Calibri" w:hAnsi="Calibri" w:cs="Calibri"/>
        </w:rPr>
        <w:t xml:space="preserve"> и </w:t>
      </w:r>
      <w:hyperlink w:anchor="Par96" w:history="1">
        <w:r>
          <w:rPr>
            <w:rFonts w:ascii="Calibri" w:hAnsi="Calibri" w:cs="Calibri"/>
            <w:color w:val="0000FF"/>
          </w:rPr>
          <w:t>частью 2 статьи 4</w:t>
        </w:r>
      </w:hyperlink>
      <w:r>
        <w:rPr>
          <w:rFonts w:ascii="Calibri" w:hAnsi="Calibri" w:cs="Calibri"/>
        </w:rPr>
        <w:t xml:space="preserve"> настоящего областного закона.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1 в ред. </w:t>
      </w:r>
      <w:hyperlink r:id="rId1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16.11.2011 N 91-оз)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Лицам, имеющим право на пенсию за выслугу лет в соответствии с </w:t>
      </w:r>
      <w:hyperlink w:anchor="Par37" w:history="1">
        <w:r>
          <w:rPr>
            <w:rFonts w:ascii="Calibri" w:hAnsi="Calibri" w:cs="Calibri"/>
            <w:color w:val="0000FF"/>
          </w:rPr>
          <w:t>частью 1</w:t>
        </w:r>
      </w:hyperlink>
      <w:r>
        <w:rPr>
          <w:rFonts w:ascii="Calibri" w:hAnsi="Calibri" w:cs="Calibri"/>
        </w:rPr>
        <w:t xml:space="preserve"> настоящей статьи, пенсия за выслугу лет назначается к трудовой пенсии.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 xml:space="preserve">асть 2 в ред. </w:t>
      </w:r>
      <w:hyperlink r:id="rId2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16.11.2011 N 91-оз)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Пенсия за выслугу лет устанавливается со дня подачи заявления, но не ранее чем со дня назначения трудовой пенсии и увольнения с государственной (гражданской) службы.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Пенсия за выслугу лет устанавливается на период выплаты назначенной трудовой пенсии.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>Пенсия за выслугу лет не устанавливается лицам, имеющим право на ее назначение в соответствии с настоящим областным законом, если им назначена иная пенсия за выслугу лет или доплата к пенсии, либо назначено ежемесячное пожизненное содержание в соответствии с законодательством Российской Федерации, законодательством Ленинградской области, иного субъекта Российской Федерации, либо в соответствии с нормативными правовыми актами органа местного самоуправления или им</w:t>
      </w:r>
      <w:proofErr w:type="gramEnd"/>
      <w:r>
        <w:rPr>
          <w:rFonts w:ascii="Calibri" w:hAnsi="Calibri" w:cs="Calibri"/>
        </w:rPr>
        <w:t xml:space="preserve"> установлено дополнительное пожизненное ежемесячное материальное обеспечение в соответствии с законодательством Российской Федерации или законодательством иного (за исключением Ленинградской области) субъекта Российской Федерации.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3" w:name="Par50"/>
      <w:bookmarkEnd w:id="3"/>
      <w:r>
        <w:rPr>
          <w:rFonts w:ascii="Calibri" w:hAnsi="Calibri" w:cs="Calibri"/>
        </w:rPr>
        <w:t>Статья 3. Основания увольнения с должностей государственной службы Ленинградской области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16.11.2011 N 91-оз)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54"/>
      <w:bookmarkEnd w:id="4"/>
      <w:r>
        <w:rPr>
          <w:rFonts w:ascii="Calibri" w:hAnsi="Calibri" w:cs="Calibri"/>
        </w:rPr>
        <w:t xml:space="preserve">1. Основания увольнения с должностей государственной службы Ленинградской области после 16 августа 1995 года, являющиеся условиями для получения права на пенсию за выслугу лет в соответствии с </w:t>
      </w:r>
      <w:hyperlink w:anchor="Par37" w:history="1">
        <w:r>
          <w:rPr>
            <w:rFonts w:ascii="Calibri" w:hAnsi="Calibri" w:cs="Calibri"/>
            <w:color w:val="0000FF"/>
          </w:rPr>
          <w:t>частью 1 статьи 2</w:t>
        </w:r>
      </w:hyperlink>
      <w:r>
        <w:rPr>
          <w:rFonts w:ascii="Calibri" w:hAnsi="Calibri" w:cs="Calibri"/>
        </w:rPr>
        <w:t xml:space="preserve"> настоящего областного закона: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16.11.2011 N 91-оз)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57"/>
      <w:bookmarkEnd w:id="5"/>
      <w:proofErr w:type="gramStart"/>
      <w:r>
        <w:rPr>
          <w:rFonts w:ascii="Calibri" w:hAnsi="Calibri" w:cs="Calibri"/>
        </w:rPr>
        <w:t>1) ликвидация государственного органа или сокращение его штата;</w:t>
      </w:r>
      <w:proofErr w:type="gramEnd"/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2) истечение срока трудового договора государственного служащего Ленинградской области (далее - государственный служащий), замещавшего должность государственной службы категории "Б", в связи с прекращением полномочий лица, замещавшего государственную должность Ленинградской области, для непосредственного обеспечения полномочий которого он назначался;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достижение предельного возраста, установленного законодательством о государственной службе для замещения должности государственной службы;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обнаружившееся несоответствие замещаемой должности государственной службы вследствие состояния здоровья, препятствующего продолжению государственной службы;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увольнение по собственному желанию в связи с выходом на трудовую пенсию;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увольнение в отставку по соглашению сторон в связи с несогласием с решениями, действиями или бездействием государственного органа, в котором государственный служащий работал, или вышестоящего для государственного служащего руководителя;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увольнение по переводу в иную организацию.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64"/>
      <w:bookmarkEnd w:id="6"/>
      <w:r>
        <w:rPr>
          <w:rFonts w:ascii="Calibri" w:hAnsi="Calibri" w:cs="Calibri"/>
        </w:rPr>
        <w:t xml:space="preserve">2. До истечения </w:t>
      </w:r>
      <w:proofErr w:type="gramStart"/>
      <w:r>
        <w:rPr>
          <w:rFonts w:ascii="Calibri" w:hAnsi="Calibri" w:cs="Calibri"/>
        </w:rPr>
        <w:t>12 полных месяцев</w:t>
      </w:r>
      <w:proofErr w:type="gramEnd"/>
      <w:r>
        <w:rPr>
          <w:rFonts w:ascii="Calibri" w:hAnsi="Calibri" w:cs="Calibri"/>
        </w:rPr>
        <w:t xml:space="preserve"> замещения должности государственной службы Ленинградской области непосредственно перед увольнением право на пенсию за выслугу лет при наличии необходимого стажа государственной службы имеют лица: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уволенные с должностей государственной службы Ленинградской области по основаниям, предусмотренным </w:t>
      </w:r>
      <w:hyperlink w:anchor="Par57" w:history="1">
        <w:r>
          <w:rPr>
            <w:rFonts w:ascii="Calibri" w:hAnsi="Calibri" w:cs="Calibri"/>
            <w:color w:val="0000FF"/>
          </w:rPr>
          <w:t>пунктом 1 части 1</w:t>
        </w:r>
      </w:hyperlink>
      <w:r>
        <w:rPr>
          <w:rFonts w:ascii="Calibri" w:hAnsi="Calibri" w:cs="Calibri"/>
        </w:rPr>
        <w:t xml:space="preserve"> настоящей статьи;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2) уволенные с должностей государственной службы Ленинградской области до истечения 12 полных месяцев со дня введения государственной службы в государственном органе Ленинградской области по основаниям, предусмотренным </w:t>
      </w:r>
      <w:hyperlink w:anchor="Par54" w:history="1">
        <w:r>
          <w:rPr>
            <w:rFonts w:ascii="Calibri" w:hAnsi="Calibri" w:cs="Calibri"/>
            <w:color w:val="0000FF"/>
          </w:rPr>
          <w:t>частью 1</w:t>
        </w:r>
      </w:hyperlink>
      <w:r>
        <w:rPr>
          <w:rFonts w:ascii="Calibri" w:hAnsi="Calibri" w:cs="Calibri"/>
        </w:rPr>
        <w:t xml:space="preserve"> настоящей статьи.</w:t>
      </w:r>
      <w:proofErr w:type="gramEnd"/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7" w:name="Par68"/>
      <w:bookmarkEnd w:id="7"/>
      <w:r>
        <w:rPr>
          <w:rFonts w:ascii="Calibri" w:hAnsi="Calibri" w:cs="Calibri"/>
        </w:rPr>
        <w:t>Статья 4. Основания увольнения с должностей гражданской службы Ленинградской области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16.11.2011 N 91-оз)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Основания увольнения с должностей гражданской службы Ленинградской области, являющиеся условиями для получения права на пенсию за выслугу лет в соответствии с </w:t>
      </w:r>
      <w:hyperlink w:anchor="Par37" w:history="1">
        <w:r>
          <w:rPr>
            <w:rFonts w:ascii="Calibri" w:hAnsi="Calibri" w:cs="Calibri"/>
            <w:color w:val="0000FF"/>
          </w:rPr>
          <w:t>частью 1 статьи 2</w:t>
        </w:r>
      </w:hyperlink>
      <w:r>
        <w:rPr>
          <w:rFonts w:ascii="Calibri" w:hAnsi="Calibri" w:cs="Calibri"/>
        </w:rPr>
        <w:t xml:space="preserve"> настоящего областного закона: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16.11.2011 N 91-оз)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соглашение сторон служебного контракта;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2) истечение срока действия срочного служебного контракта (в случае истечения срока действия срочного служебного контракта в связи с истечением установленного срока полномочий государственного гражданского служащего Ленинградской области (далее - гражданский служащий), замещавшего должность гражданской службы категории "помощник (советник)", а также истечения срока действия срочного служебного контракта, заключенного с гражданским служащим, достигшим возраста 60 лет);</w:t>
      </w:r>
      <w:proofErr w:type="gramEnd"/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16.11.2011 N 91-оз)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расторжение служебного контракта по инициативе гражданского служащего (в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выходом на трудовую пенсию);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 в ред. </w:t>
      </w:r>
      <w:hyperlink r:id="rId2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16.11.2011 N 91-оз)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перевод гражданского служащего по его просьбе или с его согласия в другой государственный орган или на государственную службу иного вида;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отказ гражданского служащего от предложенной для замещения иной должности гражданской службы либо от профессиональной переподготовки или повышения квалификации в связи с сокращением должностей гражданской службы, а также при непредоставлении ему в этих случаях иной должности гражданской службы;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8) отказ гражданского служащего от перевода в другую местность вместе с государственным </w:t>
      </w:r>
      <w:r>
        <w:rPr>
          <w:rFonts w:ascii="Calibri" w:hAnsi="Calibri" w:cs="Calibri"/>
        </w:rPr>
        <w:lastRenderedPageBreak/>
        <w:t>органом;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несоответствие гражданского служащего замещаемой должности гражданской службы по состоянию здоровья в соответствии с медицинским заключением;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в связи с восстановлением на службе гражданского служащего, ранее замещавшего эту должность гражданской службы, по решению суда;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11) в связи с избранием или назначением гражданского служащего на государственную должность Российской Федерации, государственную должность субъекта Российской Федерации или муниципальную должность либо избранием гражданского служащего на оплачиваемую выборную должность в органе профессионального союза, в том числе в выборном органе первичной профсоюзной организации, созданной в государственном органе;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90"/>
      <w:bookmarkEnd w:id="8"/>
      <w:r>
        <w:rPr>
          <w:rFonts w:ascii="Calibri" w:hAnsi="Calibri" w:cs="Calibri"/>
        </w:rPr>
        <w:t>12) в связи с наступлением чрезвычайных обстоятельств, препятствующих продолжению отношений, связанных с гражданской службой (военных действий, катастрофы, стихийного бедствия, крупной аварии, эпидемии и других чрезвычайных обстоятельств),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13) в связи с признанием гражданского служащего полностью нетрудоспособным в соответствии с медицинским заключением;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14) в связи с признанием гражданского служащего недееспособным решением суда, вступившим в законную силу;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15) в связи с достижением гражданским служащим предельного возраста пребывания на гражданской службе.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16.11.2011 N 91-оз)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Par96"/>
      <w:bookmarkEnd w:id="9"/>
      <w:r>
        <w:rPr>
          <w:rFonts w:ascii="Calibri" w:hAnsi="Calibri" w:cs="Calibri"/>
        </w:rPr>
        <w:t xml:space="preserve">2. До истечения </w:t>
      </w:r>
      <w:proofErr w:type="gramStart"/>
      <w:r>
        <w:rPr>
          <w:rFonts w:ascii="Calibri" w:hAnsi="Calibri" w:cs="Calibri"/>
        </w:rPr>
        <w:t>12 полных месяцев</w:t>
      </w:r>
      <w:proofErr w:type="gramEnd"/>
      <w:r>
        <w:rPr>
          <w:rFonts w:ascii="Calibri" w:hAnsi="Calibri" w:cs="Calibri"/>
        </w:rPr>
        <w:t xml:space="preserve"> замещения должности гражданской службы Ленинградской области непосредственно перед увольнением право на пенсию за выслугу лет при наличии необходимого стажа гражданской службы имеют лица, уволенные с должностей гражданской службы по основаниям, предусмотренным </w:t>
      </w:r>
      <w:hyperlink w:anchor="Par90" w:history="1">
        <w:r>
          <w:rPr>
            <w:rFonts w:ascii="Calibri" w:hAnsi="Calibri" w:cs="Calibri"/>
            <w:color w:val="0000FF"/>
          </w:rPr>
          <w:t>пунктом 12 части 1</w:t>
        </w:r>
      </w:hyperlink>
      <w:r>
        <w:rPr>
          <w:rFonts w:ascii="Calibri" w:hAnsi="Calibri" w:cs="Calibri"/>
        </w:rPr>
        <w:t xml:space="preserve"> настоящей статьи.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5. Порядок назначения и выплаты пенсии за выслугу лет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назначения и выплаты пенсии за выслугу лет лицам, замещавшим должности государственной (гражданской) службы, устанавливается постановлением Губернатора Ленинградской области.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6. Приостановление и возобновление выплаты пенсии за выслугу лет, прекращение выплаты пенсии за выслугу лет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16.11.2011 N 91-оз)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107"/>
      <w:bookmarkEnd w:id="10"/>
      <w:r>
        <w:rPr>
          <w:rFonts w:ascii="Calibri" w:hAnsi="Calibri" w:cs="Calibri"/>
        </w:rPr>
        <w:t>1. Выплата пенсии за выслугу лет приостанавливается в случае: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" w:name="Par108"/>
      <w:bookmarkEnd w:id="11"/>
      <w:proofErr w:type="gramStart"/>
      <w:r>
        <w:rPr>
          <w:rFonts w:ascii="Calibri" w:hAnsi="Calibri" w:cs="Calibri"/>
        </w:rPr>
        <w:t>1) замещения государственной должности Российской Федерации, государственной должности субъекта Российской Федерации, должности государственной гражданской службы Российской Федерации, должности государственной гражданской службы субъекта Российской Федерации, муниципальной должности или должности муниципальной службы, а также работы в межгосударственных (межправительственных) органах, созданных с участием Российской Федерации, на должностях, по которым в соответствии с международными договорами Российской Федерации осуществляются назначение и выплата пенсий за выслугу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лет (доплаты к пенсии) в порядке и на условиях, которые установлены для федеральных государственных (гражданских) служащих (лиц, замещавших государственные должности Российской Федерации) - на весь период замещения указанных должностей, а также работы в указанных органах на соответствующих должностях, начиная со дня, в котором наступили указанные обстоятельства;</w:t>
      </w:r>
      <w:proofErr w:type="gramEnd"/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окончания срока, на который установлена трудовая пенсия, - со дня, в котором окончился указанный срок.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Приостановленная выплата пенсии за выслугу лет возобновляется в случае прекращения обстоятельств, предусмотренных </w:t>
      </w:r>
      <w:hyperlink w:anchor="Par107" w:history="1">
        <w:r>
          <w:rPr>
            <w:rFonts w:ascii="Calibri" w:hAnsi="Calibri" w:cs="Calibri"/>
            <w:color w:val="0000FF"/>
          </w:rPr>
          <w:t>частью 1</w:t>
        </w:r>
      </w:hyperlink>
      <w:r>
        <w:rPr>
          <w:rFonts w:ascii="Calibri" w:hAnsi="Calibri" w:cs="Calibri"/>
        </w:rPr>
        <w:t xml:space="preserve"> настоящей статьи, со дня подачи заявления гражданина </w:t>
      </w:r>
      <w:r>
        <w:rPr>
          <w:rFonts w:ascii="Calibri" w:hAnsi="Calibri" w:cs="Calibri"/>
        </w:rPr>
        <w:lastRenderedPageBreak/>
        <w:t>об ее возобновлении.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Приостановленная по основаниям, предусмотренным </w:t>
      </w:r>
      <w:hyperlink w:anchor="Par108" w:history="1">
        <w:r>
          <w:rPr>
            <w:rFonts w:ascii="Calibri" w:hAnsi="Calibri" w:cs="Calibri"/>
            <w:color w:val="0000FF"/>
          </w:rPr>
          <w:t>пунктом 1 части 1</w:t>
        </w:r>
      </w:hyperlink>
      <w:r>
        <w:rPr>
          <w:rFonts w:ascii="Calibri" w:hAnsi="Calibri" w:cs="Calibri"/>
        </w:rPr>
        <w:t xml:space="preserve"> настоящей статьи, выплата пенсии за выслугу лет возобновляется со дня подачи заявления в порядке, установленном для ее назначения: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в новом размере (с учетом дополнительного стажа государственной (гражданской) службы, а в случае замещения должностей гражданской службы Ленинградской области применительно к новому назначению может учитываться и среднемесячный заработок по этим должностям) - при наличии стажа, предусмотренного </w:t>
      </w:r>
      <w:hyperlink w:anchor="Par39" w:history="1">
        <w:r>
          <w:rPr>
            <w:rFonts w:ascii="Calibri" w:hAnsi="Calibri" w:cs="Calibri"/>
            <w:color w:val="0000FF"/>
          </w:rPr>
          <w:t>пунктом 2 части 1 статьи 2</w:t>
        </w:r>
      </w:hyperlink>
      <w:r>
        <w:rPr>
          <w:rFonts w:ascii="Calibri" w:hAnsi="Calibri" w:cs="Calibri"/>
        </w:rPr>
        <w:t xml:space="preserve"> настоящего областного закона;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в прежнем установленном размере (без учета дополнительного стажа государственной (гражданской) службы) - при отсутствии стажа, предусмотренного </w:t>
      </w:r>
      <w:hyperlink w:anchor="Par39" w:history="1">
        <w:r>
          <w:rPr>
            <w:rFonts w:ascii="Calibri" w:hAnsi="Calibri" w:cs="Calibri"/>
            <w:color w:val="0000FF"/>
          </w:rPr>
          <w:t>пунктом 2 части 1 статьи 2</w:t>
        </w:r>
      </w:hyperlink>
      <w:r>
        <w:rPr>
          <w:rFonts w:ascii="Calibri" w:hAnsi="Calibri" w:cs="Calibri"/>
        </w:rPr>
        <w:t xml:space="preserve"> настоящего областного закона.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" w:name="Par114"/>
      <w:bookmarkEnd w:id="12"/>
      <w:r>
        <w:rPr>
          <w:rFonts w:ascii="Calibri" w:hAnsi="Calibri" w:cs="Calibri"/>
        </w:rPr>
        <w:t>4. Выплата пенсии за выслугу лет прекращается в случае: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назначения пенсии иного вида, чем указано в </w:t>
      </w:r>
      <w:hyperlink w:anchor="Par30" w:history="1">
        <w:r>
          <w:rPr>
            <w:rFonts w:ascii="Calibri" w:hAnsi="Calibri" w:cs="Calibri"/>
            <w:color w:val="0000FF"/>
          </w:rPr>
          <w:t>абзаце втором статьи 1</w:t>
        </w:r>
      </w:hyperlink>
      <w:r>
        <w:rPr>
          <w:rFonts w:ascii="Calibri" w:hAnsi="Calibri" w:cs="Calibri"/>
        </w:rPr>
        <w:t xml:space="preserve"> настоящего областного закона, - со дня, в котором наступило указанное обстоятельство;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2) назначения пенсии за выслугу лет или доплаты к пенсии либо назначения ежемесячного пожизненного содержания в соответствии с законодательством Российской Федерации, законодательством Ленинградской области, иного субъекта Российской Федерации, либо в соответствии с нормативными правовыми актами органа местного самоуправления, или установления дополнительного пожизненного ежемесячного материального обеспечения в соответствии с законодательством Российской Федерации или законодательством иного (за исключением Ленинградской области) субъекта Российской</w:t>
      </w:r>
      <w:proofErr w:type="gramEnd"/>
      <w:r>
        <w:rPr>
          <w:rFonts w:ascii="Calibri" w:hAnsi="Calibri" w:cs="Calibri"/>
        </w:rPr>
        <w:t xml:space="preserve"> Федерации - со дня, в котором наступили указанные обстоятельства.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Получатель пенсии за выслугу лет обязан в течение пяти рабочих дней после возникновения обстоятельств, указанных в </w:t>
      </w:r>
      <w:hyperlink w:anchor="Par107" w:history="1">
        <w:r>
          <w:rPr>
            <w:rFonts w:ascii="Calibri" w:hAnsi="Calibri" w:cs="Calibri"/>
            <w:color w:val="0000FF"/>
          </w:rPr>
          <w:t>частях 1</w:t>
        </w:r>
      </w:hyperlink>
      <w:r>
        <w:rPr>
          <w:rFonts w:ascii="Calibri" w:hAnsi="Calibri" w:cs="Calibri"/>
        </w:rPr>
        <w:t xml:space="preserve"> и </w:t>
      </w:r>
      <w:hyperlink w:anchor="Par114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 xml:space="preserve"> настоящей статьи, сообщить органу исполнительной власти Ленинградской области, осуществляющему выплату пенсии за выслугу лет, о возникновении данных обстоятельств.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</w:t>
      </w:r>
      <w:proofErr w:type="gramStart"/>
      <w:r>
        <w:rPr>
          <w:rFonts w:ascii="Calibri" w:hAnsi="Calibri" w:cs="Calibri"/>
        </w:rPr>
        <w:t>Выплата пенсии за выслугу лет прекращается в случае смерти лица, получавшего пенсию за выслугу лет, а также в случае признания его в установленном порядке умершим или безвестно отсутствующим - с первого числа месяца, следующего за месяцем, в котором наступила смерть получателя либо вступило в силу решение суда об объявлении его умершим или решение суда о признании его безвестно отсутствующим.</w:t>
      </w:r>
      <w:proofErr w:type="gramEnd"/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Выплата пенсии за выслугу лет приостанавливается и возобновляется, а также прекращается на основании распоряжения Губернатора Ленинградской области, за исключением прекращения выплаты, указанной в </w:t>
      </w:r>
      <w:hyperlink w:anchor="Par120" w:history="1">
        <w:r>
          <w:rPr>
            <w:rFonts w:ascii="Calibri" w:hAnsi="Calibri" w:cs="Calibri"/>
            <w:color w:val="0000FF"/>
          </w:rPr>
          <w:t>части 8</w:t>
        </w:r>
      </w:hyperlink>
      <w:r>
        <w:rPr>
          <w:rFonts w:ascii="Calibri" w:hAnsi="Calibri" w:cs="Calibri"/>
        </w:rPr>
        <w:t xml:space="preserve"> настоящей статьи.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" w:name="Par120"/>
      <w:bookmarkEnd w:id="13"/>
      <w:r>
        <w:rPr>
          <w:rFonts w:ascii="Calibri" w:hAnsi="Calibri" w:cs="Calibri"/>
        </w:rPr>
        <w:t>8. В случае смерти лица, получавшего пенсию за выслугу лет, а также в случае признания его в установленном порядке умершим или безвестно отсутствующим выплата пенсии за выслугу лет прекращается на основании решения органа исполнительной власти Ленинградской области, осуществляющего выплату пенсии за выслугу лет.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Глава 2. ПОРЯДОК ИСЧИСЛЕНИЯ И ПЕРЕРАСЧЕТА ПЕНСИИ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 ВЫСЛУГУ ЛЕТ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4" w:name="Par125"/>
      <w:bookmarkEnd w:id="14"/>
      <w:r>
        <w:rPr>
          <w:rFonts w:ascii="Calibri" w:hAnsi="Calibri" w:cs="Calibri"/>
        </w:rPr>
        <w:t>Статья 7. Размер пенсии за выслугу лет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Государственному (гражданскому) служащему при наличии стажа государственной (гражданской) службы, предусмотренного </w:t>
      </w:r>
      <w:hyperlink w:anchor="Par39" w:history="1">
        <w:r>
          <w:rPr>
            <w:rFonts w:ascii="Calibri" w:hAnsi="Calibri" w:cs="Calibri"/>
            <w:color w:val="0000FF"/>
          </w:rPr>
          <w:t>пунктом 2 части 1 статьи 2</w:t>
        </w:r>
      </w:hyperlink>
      <w:r>
        <w:rPr>
          <w:rFonts w:ascii="Calibri" w:hAnsi="Calibri" w:cs="Calibri"/>
        </w:rPr>
        <w:t xml:space="preserve"> настоящего областного закона, назначается пенсия за выслугу лет в размере 45 процентов среднемесячного заработка государственного (гражданского) служащего.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2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16.11.2011 N 91-оз)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За </w:t>
      </w:r>
      <w:proofErr w:type="gramStart"/>
      <w:r>
        <w:rPr>
          <w:rFonts w:ascii="Calibri" w:hAnsi="Calibri" w:cs="Calibri"/>
        </w:rPr>
        <w:t>каждый полный год</w:t>
      </w:r>
      <w:proofErr w:type="gramEnd"/>
      <w:r>
        <w:rPr>
          <w:rFonts w:ascii="Calibri" w:hAnsi="Calibri" w:cs="Calibri"/>
        </w:rPr>
        <w:t xml:space="preserve"> стажа государственной (гражданской) службы сверх 12 лет 6 месяцев у мужчин и 10 лет у женщин пенсия за выслугу лет увеличивается на 3 процента среднемесячного заработка.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Размер пенсии за выслугу лет не может превышать 75 процентов среднемесячного </w:t>
      </w:r>
      <w:r>
        <w:rPr>
          <w:rFonts w:ascii="Calibri" w:hAnsi="Calibri" w:cs="Calibri"/>
        </w:rPr>
        <w:lastRenderedPageBreak/>
        <w:t xml:space="preserve">заработка государственного (гражданского) служащего, </w:t>
      </w:r>
      <w:proofErr w:type="gramStart"/>
      <w:r>
        <w:rPr>
          <w:rFonts w:ascii="Calibri" w:hAnsi="Calibri" w:cs="Calibri"/>
        </w:rPr>
        <w:t>исходя из которого исчисляется</w:t>
      </w:r>
      <w:proofErr w:type="gramEnd"/>
      <w:r>
        <w:rPr>
          <w:rFonts w:ascii="Calibri" w:hAnsi="Calibri" w:cs="Calibri"/>
        </w:rPr>
        <w:t xml:space="preserve"> размер пенсии за выслугу лет.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5" w:name="Par133"/>
      <w:bookmarkEnd w:id="15"/>
      <w:r>
        <w:rPr>
          <w:rFonts w:ascii="Calibri" w:hAnsi="Calibri" w:cs="Calibri"/>
        </w:rPr>
        <w:t>Статья 8. Условия для исчисления размера пенсии за выслугу лет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Пенсия за выслугу лет исчисляется по выбору лица, обратившегося за назначением такой пенсии, исходя из его среднемесячного заработка либо на день увольнения с должности государственной (гражданской) службы, либо на день достижения возраста, дающего право на трудовую пенсию по старости, при наличии необходимого стажа государственной (гражданской) службы, предусмотренного </w:t>
      </w:r>
      <w:hyperlink w:anchor="Par39" w:history="1">
        <w:r>
          <w:rPr>
            <w:rFonts w:ascii="Calibri" w:hAnsi="Calibri" w:cs="Calibri"/>
            <w:color w:val="0000FF"/>
          </w:rPr>
          <w:t>пунктом 2 части 1 статьи 2</w:t>
        </w:r>
      </w:hyperlink>
      <w:r>
        <w:rPr>
          <w:rFonts w:ascii="Calibri" w:hAnsi="Calibri" w:cs="Calibri"/>
        </w:rPr>
        <w:t xml:space="preserve"> настоящего областного закона, и при условии, что</w:t>
      </w:r>
      <w:proofErr w:type="gramEnd"/>
      <w:r>
        <w:rPr>
          <w:rFonts w:ascii="Calibri" w:hAnsi="Calibri" w:cs="Calibri"/>
        </w:rPr>
        <w:t xml:space="preserve"> увольнение с замещаемой должности государственной службы и пенсионный возраст наступили после 16 августа 1995 года.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1 в ред. </w:t>
      </w:r>
      <w:hyperlink r:id="rId3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16.11.2011 N 91-оз)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Размер пенсии за выслугу лет исчисляется исходя из среднемесячного заработка лица, обратившегося за назначением такой пенсии, с учетом коэффициента увеличения (индексации) размера месячного оклада денежного содержания по должностям гражданской службы ил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и) размера месячного денежного вознаграждения по государственным должностям Ленинградской области в соответствии с областным законом об областном бюджете Ленинградской области на день обращения за назначением пенсии за выслугу лет.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6" w:name="Par140"/>
      <w:bookmarkEnd w:id="16"/>
      <w:r>
        <w:rPr>
          <w:rFonts w:ascii="Calibri" w:hAnsi="Calibri" w:cs="Calibri"/>
        </w:rPr>
        <w:t>Статья 9. Состав денежного содержания, учитываемого для определения среднемесячного заработка при назначении, индексации и изменении размера пенсии за выслугу лет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7" w:name="Par142"/>
      <w:bookmarkEnd w:id="17"/>
      <w:r>
        <w:rPr>
          <w:rFonts w:ascii="Calibri" w:hAnsi="Calibri" w:cs="Calibri"/>
        </w:rPr>
        <w:t>1. В состав денежного содержания, учитываемого для определения среднемесячного заработка при назначении, индексации и изменении размера пенсии за выслугу лет лицам, уволенным с государственных должностей государственной службы до 1 марта 2005 года, включаются: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должностной оклад;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ежемесячная надбавка к должностному окладу за квалификационный разряд (классный чин), которая была установлена на момент увольнения;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ежемесячная надбавка к окладу денежного содержания за выслугу лет;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ежемесячная надбавка к окладу денежного содержания за особые условия государственной службы (сложность, напряженность и специальный режим работы);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премия, выплачиваемая по результатам государственной службы (кроме премий, носящих единовременный характер) в размере не более 40 процентов оклада денежного содержания.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8" w:name="Par148"/>
      <w:bookmarkEnd w:id="18"/>
      <w:r>
        <w:rPr>
          <w:rFonts w:ascii="Calibri" w:hAnsi="Calibri" w:cs="Calibri"/>
        </w:rPr>
        <w:t>2. В состав денежного содержания, учитываемого при назначении, индексации и изменении размера пенсии за выслугу лет лицам, уволенным с должностей гражданской службы после 1 марта 2005 года, включаются: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1) должностной оклад;</w:t>
      </w:r>
      <w:proofErr w:type="gramEnd"/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оклад за классный чин;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ежемесячная надбавка к должностному окладу за выслугу лет на гражданской службе;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ежемесячная надбавка к должностному окладу за особые условия гражданской службы;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ежемесячная процентная надбавка к должностному окладу за работу со сведениями, составляющими государственную тайну;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ежемесячное денежное поощрение.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9" w:name="Par156"/>
      <w:bookmarkEnd w:id="19"/>
      <w:r>
        <w:rPr>
          <w:rFonts w:ascii="Calibri" w:hAnsi="Calibri" w:cs="Calibri"/>
        </w:rPr>
        <w:t>Статья 10. Среднемесячный заработок для исчисления размера пенсии за выслугу лет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Размер пенсии за выслугу лет исчисляется из среднемесячного заработка за последние </w:t>
      </w:r>
      <w:proofErr w:type="gramStart"/>
      <w:r>
        <w:rPr>
          <w:rFonts w:ascii="Calibri" w:hAnsi="Calibri" w:cs="Calibri"/>
        </w:rPr>
        <w:t>12 полных месяцев</w:t>
      </w:r>
      <w:proofErr w:type="gramEnd"/>
      <w:r>
        <w:rPr>
          <w:rFonts w:ascii="Calibri" w:hAnsi="Calibri" w:cs="Calibri"/>
        </w:rPr>
        <w:t xml:space="preserve"> государственной (гражданской) службы, предшествовавших дню ее прекращения либо дню достижения возраста, дающего право на трудовую пенсию.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Размер пенсии за выслугу лет при увольнении до истечения </w:t>
      </w:r>
      <w:proofErr w:type="gramStart"/>
      <w:r>
        <w:rPr>
          <w:rFonts w:ascii="Calibri" w:hAnsi="Calibri" w:cs="Calibri"/>
        </w:rPr>
        <w:t>12 полных месяцев</w:t>
      </w:r>
      <w:proofErr w:type="gramEnd"/>
      <w:r>
        <w:rPr>
          <w:rFonts w:ascii="Calibri" w:hAnsi="Calibri" w:cs="Calibri"/>
        </w:rPr>
        <w:t xml:space="preserve"> исчисляется исходя из среднемесячного заработка, определяемого путем деления общей суммы </w:t>
      </w:r>
      <w:r>
        <w:rPr>
          <w:rFonts w:ascii="Calibri" w:hAnsi="Calibri" w:cs="Calibri"/>
        </w:rPr>
        <w:lastRenderedPageBreak/>
        <w:t>заработка, полученного за фактически отработанные полные месяцы, на число этих месяцев.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Размер среднемесячного заработка, </w:t>
      </w:r>
      <w:proofErr w:type="gramStart"/>
      <w:r>
        <w:rPr>
          <w:rFonts w:ascii="Calibri" w:hAnsi="Calibri" w:cs="Calibri"/>
        </w:rPr>
        <w:t>исходя из которого исчисляется</w:t>
      </w:r>
      <w:proofErr w:type="gramEnd"/>
      <w:r>
        <w:rPr>
          <w:rFonts w:ascii="Calibri" w:hAnsi="Calibri" w:cs="Calibri"/>
        </w:rPr>
        <w:t xml:space="preserve"> пенсия за выслугу лет, не может превышать 0,8 состава денежного содержания, установленного </w:t>
      </w:r>
      <w:hyperlink w:anchor="Par142" w:history="1">
        <w:r>
          <w:rPr>
            <w:rFonts w:ascii="Calibri" w:hAnsi="Calibri" w:cs="Calibri"/>
            <w:color w:val="0000FF"/>
          </w:rPr>
          <w:t>частью 1 статьи 9</w:t>
        </w:r>
      </w:hyperlink>
      <w:r>
        <w:rPr>
          <w:rFonts w:ascii="Calibri" w:hAnsi="Calibri" w:cs="Calibri"/>
        </w:rPr>
        <w:t xml:space="preserve"> настоящего областного закона, или 0,6 состава денежного содержания, установленного </w:t>
      </w:r>
      <w:hyperlink w:anchor="Par148" w:history="1">
        <w:r>
          <w:rPr>
            <w:rFonts w:ascii="Calibri" w:hAnsi="Calibri" w:cs="Calibri"/>
            <w:color w:val="0000FF"/>
          </w:rPr>
          <w:t>частью 2 статьи 9</w:t>
        </w:r>
      </w:hyperlink>
      <w:r>
        <w:rPr>
          <w:rFonts w:ascii="Calibri" w:hAnsi="Calibri" w:cs="Calibri"/>
        </w:rPr>
        <w:t xml:space="preserve"> настоящего областного закона, учитываемых для расчета среднемесячного заработка в порядке, установленном законодательством Ленинградской области.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0" w:name="Par162"/>
      <w:bookmarkEnd w:id="20"/>
      <w:r>
        <w:rPr>
          <w:rFonts w:ascii="Calibri" w:hAnsi="Calibri" w:cs="Calibri"/>
        </w:rPr>
        <w:t>Статья 11. Порядок индексации размера пенсии за выслугу лет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Размер назначенной пенсии за выслугу лет, назначенной в соответствии с настоящим областным законом, увеличивается (индексируется) с соблюдением правил, предусмотренных </w:t>
      </w:r>
      <w:hyperlink w:anchor="Par125" w:history="1">
        <w:r>
          <w:rPr>
            <w:rFonts w:ascii="Calibri" w:hAnsi="Calibri" w:cs="Calibri"/>
            <w:color w:val="0000FF"/>
          </w:rPr>
          <w:t>статьями 7</w:t>
        </w:r>
      </w:hyperlink>
      <w:r>
        <w:rPr>
          <w:rFonts w:ascii="Calibri" w:hAnsi="Calibri" w:cs="Calibri"/>
        </w:rPr>
        <w:t xml:space="preserve">, </w:t>
      </w:r>
      <w:hyperlink w:anchor="Par133" w:history="1">
        <w:r>
          <w:rPr>
            <w:rFonts w:ascii="Calibri" w:hAnsi="Calibri" w:cs="Calibri"/>
            <w:color w:val="0000FF"/>
          </w:rPr>
          <w:t>8</w:t>
        </w:r>
      </w:hyperlink>
      <w:r>
        <w:rPr>
          <w:rFonts w:ascii="Calibri" w:hAnsi="Calibri" w:cs="Calibri"/>
        </w:rPr>
        <w:t xml:space="preserve">, </w:t>
      </w:r>
      <w:hyperlink w:anchor="Par140" w:history="1">
        <w:r>
          <w:rPr>
            <w:rFonts w:ascii="Calibri" w:hAnsi="Calibri" w:cs="Calibri"/>
            <w:color w:val="0000FF"/>
          </w:rPr>
          <w:t>9</w:t>
        </w:r>
      </w:hyperlink>
      <w:r>
        <w:rPr>
          <w:rFonts w:ascii="Calibri" w:hAnsi="Calibri" w:cs="Calibri"/>
        </w:rPr>
        <w:t xml:space="preserve"> и </w:t>
      </w:r>
      <w:hyperlink w:anchor="Par156" w:history="1">
        <w:r>
          <w:rPr>
            <w:rFonts w:ascii="Calibri" w:hAnsi="Calibri" w:cs="Calibri"/>
            <w:color w:val="0000FF"/>
          </w:rPr>
          <w:t>10</w:t>
        </w:r>
      </w:hyperlink>
      <w:r>
        <w:rPr>
          <w:rFonts w:ascii="Calibri" w:hAnsi="Calibri" w:cs="Calibri"/>
        </w:rPr>
        <w:t xml:space="preserve"> настоящего областного закона, при увеличении (индексации) размера месячного оклада денежного содержания по должностям гражданской службы и размера месячного денежного вознаграждения по государственным должностям Ленинградской области в соответствии с законодательством Ленинградской области.</w:t>
      </w:r>
      <w:proofErr w:type="gramEnd"/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Перерасчет размера назначенной пенсии за выслугу лет в результате индексации производит орган исполнительной власти Ленинградской области, осуществляющий выплату пенсии за выслугу лет в порядке, устанавливаемом постановлением Губернатора Ленинградской области.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12. Стаж государственной (гражданской) службы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В стаж государственной (гражданской) службы, дающий право на пенсию за выслугу лет, включаются периоды службы (работы) (в том числе на выборных должностях) в государственных органах, на должностях в органах местного самоуправления, а также иные периоды трудовой деятельности в порядке, установленном областным законом.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Периоды службы (работы), учитываемые при исчислении стажа государственной (гражданской) службы и дающие право на пенсию за выслугу лет, суммируются.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13. Финансирование пенсии за выслугу лет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Средства, необходимые для выплаты пенсии за выслугу лет с учетом ее индексации, предусматриваются в областном законе об областном бюджете Ленинградской области на соответствующий финансовый год.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Финансирование расходов на пенсии за выслугу лет производится финансовым органом Ленинградской области в централизованном порядке ежемесячно на основании заявок (представлений) органа исполнительной власти Ленинградской области, осуществляющего выплату пенсии за выслугу лет.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Глава 3. ЗАКЛЮЧИТЕЛЬНЫЕ ПОЛОЖЕНИЯ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14. Разрешение вопросов, не урегулированных настоящим областным законом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Вопросы, связанные с назначением и выплатой пенсии за выслугу лет, не урегулированные настоящим областным законом, разрешаются в порядке, предусмотренном Федеральным </w:t>
      </w:r>
      <w:hyperlink r:id="rId3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трудовых пенсиях в Российской Федерации".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15. Лица, имеющие право на пенсию за выслугу лет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Действие настоящего областного закона распространяется: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на лиц, замещавших должности государственной гражданской службы Ленинградской области со дня вступления в силу областного </w:t>
      </w:r>
      <w:hyperlink r:id="rId3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25 февраля 2005 года N 11-оз "О правовом регулировании государственной гражданской службы Ленинградской области", - со дня обращения за назначением пенсии за выслугу лет после вступления в силу настоящего областного </w:t>
      </w:r>
      <w:r>
        <w:rPr>
          <w:rFonts w:ascii="Calibri" w:hAnsi="Calibri" w:cs="Calibri"/>
        </w:rPr>
        <w:lastRenderedPageBreak/>
        <w:t>закона;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на лиц, замещавших государственные должности государственной службы Ленинградской области до дня вступления в силу областного </w:t>
      </w:r>
      <w:hyperlink r:id="rId3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25 февраля 2005 года N 11-оз "О правовом регулировании государственной гражданской службы Ленинградской области", - со дня обращения за назначением пенсии за выслугу лет после вступления в силу настоящего областного закона;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3) на лиц, замещавших со дня вступления в силу </w:t>
      </w:r>
      <w:hyperlink r:id="rId34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Президента Российской Федерации от 16 августа 1995 года N 854 "О некоторых социальных гарантиях лиц, замещающих государственные должности Российской Федерации и должности федеральных государственных служащих" (в редакции Указа Президента Российской Федерации от 15 июня 1999 года N 755 с изменениями, внесенными Указом Президента Российской Федерации от 13 декабря 2000 года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N 2005) государственные должности, включенные позднее в Реестр государственных должностей Ленинградской области, - со дня обращения за назначением пенсии за выслугу лет после вступления в силу настоящего областного закона;</w:t>
      </w:r>
      <w:proofErr w:type="gramEnd"/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4) на лиц, высвобожденных до 1 марта 2005 года с государственных должностей государственной службы Ленинградской области, включенных в </w:t>
      </w:r>
      <w:hyperlink r:id="rId35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государственных должностей Ленинградской области, утвержденный областным законом от 25 февраля 2005 года N 12-оз "О Перечне государственных должностей Ленинградской области, денежном содержании лиц, замещающих государственные должности Ленинградской области, Реестре должностей государственной гражданской службы Ленинградской области и денежном содержании государственных гражданских служащих</w:t>
      </w:r>
      <w:proofErr w:type="gramEnd"/>
      <w:r>
        <w:rPr>
          <w:rFonts w:ascii="Calibri" w:hAnsi="Calibri" w:cs="Calibri"/>
        </w:rPr>
        <w:t xml:space="preserve"> Ленинградской области", - со дня обращения за назначением пенсии за выслугу лет после вступления в силу настоящего областного закона.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16. Перерасчет и сохранение ранее установленного размера пенсии за выслугу лет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Пенсия за выслугу лет, исчисленная в соответствии с областным </w:t>
      </w:r>
      <w:hyperlink r:id="rId3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25 ноября 2002 года N 53-оз "О пенсии за выслугу лет, назначаемой лицам, замещавшим государственные должности государственной службы Ленинградской области" (с последующими изменениями), подлежит перерасчету в соответствии с требованиями настоящего областного закона и последующему увеличению (индексации) в соответствии со </w:t>
      </w:r>
      <w:hyperlink w:anchor="Par162" w:history="1">
        <w:r>
          <w:rPr>
            <w:rFonts w:ascii="Calibri" w:hAnsi="Calibri" w:cs="Calibri"/>
            <w:color w:val="0000FF"/>
          </w:rPr>
          <w:t>статьей 11</w:t>
        </w:r>
      </w:hyperlink>
      <w:r>
        <w:rPr>
          <w:rFonts w:ascii="Calibri" w:hAnsi="Calibri" w:cs="Calibri"/>
        </w:rPr>
        <w:t xml:space="preserve"> настоящего областного закона.</w:t>
      </w:r>
      <w:proofErr w:type="gramEnd"/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Для лиц, имеющих стаж государственной (гражданской) службы в государственных органах Ленинградской области, установленных </w:t>
      </w:r>
      <w:hyperlink r:id="rId37" w:history="1">
        <w:r>
          <w:rPr>
            <w:rFonts w:ascii="Calibri" w:hAnsi="Calibri" w:cs="Calibri"/>
            <w:color w:val="0000FF"/>
          </w:rPr>
          <w:t>Уставом</w:t>
        </w:r>
      </w:hyperlink>
      <w:r>
        <w:rPr>
          <w:rFonts w:ascii="Calibri" w:hAnsi="Calibri" w:cs="Calibri"/>
        </w:rPr>
        <w:t xml:space="preserve"> Ленинградской области, и органах местного самоуправления муниципальных образований Ленинградской области менее предусмотренного </w:t>
      </w:r>
      <w:hyperlink w:anchor="Par39" w:history="1">
        <w:r>
          <w:rPr>
            <w:rFonts w:ascii="Calibri" w:hAnsi="Calibri" w:cs="Calibri"/>
            <w:color w:val="0000FF"/>
          </w:rPr>
          <w:t>пунктом 2 части 1 статьи 2</w:t>
        </w:r>
      </w:hyperlink>
      <w:r>
        <w:rPr>
          <w:rFonts w:ascii="Calibri" w:hAnsi="Calibri" w:cs="Calibri"/>
        </w:rPr>
        <w:t xml:space="preserve"> настоящего областного закона, назначенная пенсия за выслугу лет сохраняется в размере, выплачиваемом на день вступления в силу настоящего областного закона, и подлежит увеличению (индексации) одновременно с увеличением (индексацией</w:t>
      </w:r>
      <w:proofErr w:type="gramEnd"/>
      <w:r>
        <w:rPr>
          <w:rFonts w:ascii="Calibri" w:hAnsi="Calibri" w:cs="Calibri"/>
        </w:rPr>
        <w:t>) пенсий за выслугу лет, назначенных в соответствии с настоящим областным законом.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16.11.2011 N 91-оз)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Статья 17. Признание </w:t>
      </w:r>
      <w:proofErr w:type="gramStart"/>
      <w:r>
        <w:rPr>
          <w:rFonts w:ascii="Calibri" w:hAnsi="Calibri" w:cs="Calibri"/>
        </w:rPr>
        <w:t>утратившими</w:t>
      </w:r>
      <w:proofErr w:type="gramEnd"/>
      <w:r>
        <w:rPr>
          <w:rFonts w:ascii="Calibri" w:hAnsi="Calibri" w:cs="Calibri"/>
        </w:rPr>
        <w:t xml:space="preserve"> силу областных законов и их отдельных положений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 дня вступления в силу настоящего областного закона признать утратившими силу: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областной </w:t>
      </w:r>
      <w:hyperlink r:id="rId39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25 ноября 2002 года N 53-оз "О пенсии за выслугу лет, назначаемой лицам, замещавшим государственные должности государственной службы Ленинградской области";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областной </w:t>
      </w:r>
      <w:hyperlink r:id="rId40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8 октября 2004 года N 72-оз "О внесении изменений в областной закон "О пенсии за выслугу лет, назначаемой лицам, замещавшим государственные должности государственной службы Ленинградской области";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областной </w:t>
      </w:r>
      <w:hyperlink r:id="rId41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20 марта 2006 года N 14-оз "О внесении изменений в областной закон "О пенсии за выслугу лет, назначаемой лицам, замещавшим государственные должности государственной службы Ленинградской области";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42" w:history="1">
        <w:r>
          <w:rPr>
            <w:rFonts w:ascii="Calibri" w:hAnsi="Calibri" w:cs="Calibri"/>
            <w:color w:val="0000FF"/>
          </w:rPr>
          <w:t>статью 2</w:t>
        </w:r>
      </w:hyperlink>
      <w:r>
        <w:rPr>
          <w:rFonts w:ascii="Calibri" w:hAnsi="Calibri" w:cs="Calibri"/>
        </w:rPr>
        <w:t xml:space="preserve"> областного закона от 27 декабря 2007 года N 196-оз "О внесении изменений в </w:t>
      </w:r>
      <w:r>
        <w:rPr>
          <w:rFonts w:ascii="Calibri" w:hAnsi="Calibri" w:cs="Calibri"/>
        </w:rPr>
        <w:lastRenderedPageBreak/>
        <w:t>некоторые законодательные акты Ленинградской области, регулирующие вопросы пенсионного обеспечения за выслугу лет, выплаты ежемесячной доплаты к назначенной трудовой пенсии и материального обеспечения семьи умершего члена Правительства Ленинградской области или депутата Законодательного собрания Ленинградской области".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18. Порядок вступления в силу настоящего областного закона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Настоящий областной закон вступает в силу с первого числа месяца, следующего за датой истечения десятидневного срока </w:t>
      </w:r>
      <w:proofErr w:type="gramStart"/>
      <w:r>
        <w:rPr>
          <w:rFonts w:ascii="Calibri" w:hAnsi="Calibri" w:cs="Calibri"/>
        </w:rPr>
        <w:t>с</w:t>
      </w:r>
      <w:proofErr w:type="gramEnd"/>
      <w:r>
        <w:rPr>
          <w:rFonts w:ascii="Calibri" w:hAnsi="Calibri" w:cs="Calibri"/>
        </w:rPr>
        <w:t xml:space="preserve"> даты его официального опубликования.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Ленинградской области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В.Сердюков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Санкт-Петербург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5 июля 2010 года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34-оз</w:t>
      </w: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16021" w:rsidRDefault="00416021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57DC9" w:rsidRDefault="00C57DC9">
      <w:bookmarkStart w:id="21" w:name="_GoBack"/>
      <w:bookmarkEnd w:id="21"/>
    </w:p>
    <w:sectPr w:rsidR="00C57DC9" w:rsidSect="008F3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021"/>
    <w:rsid w:val="00416021"/>
    <w:rsid w:val="00C5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C6EAFA8630DC37CBC9D8FC03E3B4EB674368AEE1BED988F27C8409CEO6VBI" TargetMode="External"/><Relationship Id="rId13" Type="http://schemas.openxmlformats.org/officeDocument/2006/relationships/hyperlink" Target="consultantplus://offline/ref=52C6EAFA8630DC37CBC9C7ED16E3B4EB67466BA8EDB3D988F27C8409CE6B0E152854F0215873857CO0V2I" TargetMode="External"/><Relationship Id="rId18" Type="http://schemas.openxmlformats.org/officeDocument/2006/relationships/hyperlink" Target="consultantplus://offline/ref=52C6EAFA8630DC37CBC9C7ED16E3B4EB67446FAAE2B7D988F27C8409CEO6VBI" TargetMode="External"/><Relationship Id="rId26" Type="http://schemas.openxmlformats.org/officeDocument/2006/relationships/hyperlink" Target="consultantplus://offline/ref=52C6EAFA8630DC37CBC9C7ED16E3B4EB67466BA8EDB3D988F27C8409CE6B0E152854F0215873847BO0V3I" TargetMode="External"/><Relationship Id="rId39" Type="http://schemas.openxmlformats.org/officeDocument/2006/relationships/hyperlink" Target="consultantplus://offline/ref=52C6EAFA8630DC37CBC9C7ED16E3B4EB67476CA9EDB0D988F27C8409CEO6VB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2C6EAFA8630DC37CBC9C7ED16E3B4EB67466BA8EDB3D988F27C8409CE6B0E152854F02158738572O0V0I" TargetMode="External"/><Relationship Id="rId34" Type="http://schemas.openxmlformats.org/officeDocument/2006/relationships/hyperlink" Target="consultantplus://offline/ref=52C6EAFA8630DC37CBC9D8FC03E3B4EB67436FAEE1BFD988F27C8409CEO6VBI" TargetMode="External"/><Relationship Id="rId42" Type="http://schemas.openxmlformats.org/officeDocument/2006/relationships/hyperlink" Target="consultantplus://offline/ref=52C6EAFA8630DC37CBC9C7ED16E3B4EB614068A9E4BD8482FA25880BC96451022F1DFC20587384O7VBI" TargetMode="External"/><Relationship Id="rId7" Type="http://schemas.openxmlformats.org/officeDocument/2006/relationships/hyperlink" Target="consultantplus://offline/ref=52C6EAFA8630DC37CBC9D8FC03E3B4EB67426CA8E5B2D988F27C8409CEO6VBI" TargetMode="External"/><Relationship Id="rId12" Type="http://schemas.openxmlformats.org/officeDocument/2006/relationships/hyperlink" Target="consultantplus://offline/ref=52C6EAFA8630DC37CBC9C7ED16E3B4EB634765ADE3BD8482FA25880BOCV9I" TargetMode="External"/><Relationship Id="rId17" Type="http://schemas.openxmlformats.org/officeDocument/2006/relationships/hyperlink" Target="consultantplus://offline/ref=52C6EAFA8630DC37CBC9D8FC03E3B4EB65436EAAE6BD8482FA25880BOCV9I" TargetMode="External"/><Relationship Id="rId25" Type="http://schemas.openxmlformats.org/officeDocument/2006/relationships/hyperlink" Target="consultantplus://offline/ref=52C6EAFA8630DC37CBC9C7ED16E3B4EB67466BA8EDB3D988F27C8409CE6B0E152854F0215873847BO0V0I" TargetMode="External"/><Relationship Id="rId33" Type="http://schemas.openxmlformats.org/officeDocument/2006/relationships/hyperlink" Target="consultantplus://offline/ref=52C6EAFA8630DC37CBC9C7ED16E3B4EB67446AAEE0B4D988F27C8409CEO6VBI" TargetMode="External"/><Relationship Id="rId38" Type="http://schemas.openxmlformats.org/officeDocument/2006/relationships/hyperlink" Target="consultantplus://offline/ref=52C6EAFA8630DC37CBC9C7ED16E3B4EB67466BA8EDB3D988F27C8409CE6B0E152854F02158738479O0V5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2C6EAFA8630DC37CBC9D8FC03E3B4EB674364AEE2B6D988F27C8409CEO6VBI" TargetMode="External"/><Relationship Id="rId20" Type="http://schemas.openxmlformats.org/officeDocument/2006/relationships/hyperlink" Target="consultantplus://offline/ref=52C6EAFA8630DC37CBC9C7ED16E3B4EB67466BA8EDB3D988F27C8409CE6B0E152854F02158738573O0V9I" TargetMode="External"/><Relationship Id="rId29" Type="http://schemas.openxmlformats.org/officeDocument/2006/relationships/hyperlink" Target="consultantplus://offline/ref=52C6EAFA8630DC37CBC9C7ED16E3B4EB67466BA8EDB3D988F27C8409CE6B0E152854F02158738479O0V0I" TargetMode="External"/><Relationship Id="rId41" Type="http://schemas.openxmlformats.org/officeDocument/2006/relationships/hyperlink" Target="consultantplus://offline/ref=52C6EAFA8630DC37CBC9C7ED16E3B4EB604665A0E7BD8482FA25880BOCV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2C6EAFA8630DC37CBC9D8FC03E3B4EB644F6BADEFE08E8AA3298A0CC63B46056611FD205976O8V6I" TargetMode="External"/><Relationship Id="rId11" Type="http://schemas.openxmlformats.org/officeDocument/2006/relationships/hyperlink" Target="consultantplus://offline/ref=52C6EAFA8630DC37CBC9C7ED16E3B4EB67446AAEE0B4D988F27C8409CEO6VBI" TargetMode="External"/><Relationship Id="rId24" Type="http://schemas.openxmlformats.org/officeDocument/2006/relationships/hyperlink" Target="consultantplus://offline/ref=52C6EAFA8630DC37CBC9C7ED16E3B4EB67466BA8EDB3D988F27C8409CE6B0E152854F02158738572O0V8I" TargetMode="External"/><Relationship Id="rId32" Type="http://schemas.openxmlformats.org/officeDocument/2006/relationships/hyperlink" Target="consultantplus://offline/ref=52C6EAFA8630DC37CBC9C7ED16E3B4EB67446AAEE0B4D988F27C8409CEO6VBI" TargetMode="External"/><Relationship Id="rId37" Type="http://schemas.openxmlformats.org/officeDocument/2006/relationships/hyperlink" Target="consultantplus://offline/ref=52C6EAFA8630DC37CBC9C7ED16E3B4EB67446FAAE2B7D988F27C8409CEO6VBI" TargetMode="External"/><Relationship Id="rId40" Type="http://schemas.openxmlformats.org/officeDocument/2006/relationships/hyperlink" Target="consultantplus://offline/ref=52C6EAFA8630DC37CBC9C7ED16E3B4EB634764A1E6BD8482FA25880BOCV9I" TargetMode="External"/><Relationship Id="rId5" Type="http://schemas.openxmlformats.org/officeDocument/2006/relationships/hyperlink" Target="consultantplus://offline/ref=52C6EAFA8630DC37CBC9C7ED16E3B4EB67466BA8EDB3D988F27C8409CE6B0E152854F0215873857CO0V3I" TargetMode="External"/><Relationship Id="rId15" Type="http://schemas.openxmlformats.org/officeDocument/2006/relationships/hyperlink" Target="consultantplus://offline/ref=52C6EAFA8630DC37CBC9D8FC03E3B4EB674364ADE6B0D988F27C8409CEO6VBI" TargetMode="External"/><Relationship Id="rId23" Type="http://schemas.openxmlformats.org/officeDocument/2006/relationships/hyperlink" Target="consultantplus://offline/ref=52C6EAFA8630DC37CBC9C7ED16E3B4EB67466BA8EDB3D988F27C8409CE6B0E152854F02158738572O0V7I" TargetMode="External"/><Relationship Id="rId28" Type="http://schemas.openxmlformats.org/officeDocument/2006/relationships/hyperlink" Target="consultantplus://offline/ref=52C6EAFA8630DC37CBC9C7ED16E3B4EB67466BA8EDB3D988F27C8409CE6B0E152854F0215873847BO0V4I" TargetMode="External"/><Relationship Id="rId36" Type="http://schemas.openxmlformats.org/officeDocument/2006/relationships/hyperlink" Target="consultantplus://offline/ref=52C6EAFA8630DC37CBC9C7ED16E3B4EB67476CA9EDB0D988F27C8409CEO6VBI" TargetMode="External"/><Relationship Id="rId10" Type="http://schemas.openxmlformats.org/officeDocument/2006/relationships/hyperlink" Target="consultantplus://offline/ref=52C6EAFA8630DC37CBC9D8FC03E3B4EB674364A1ECB1D988F27C8409CEO6VBI" TargetMode="External"/><Relationship Id="rId19" Type="http://schemas.openxmlformats.org/officeDocument/2006/relationships/hyperlink" Target="consultantplus://offline/ref=52C6EAFA8630DC37CBC9C7ED16E3B4EB67466BA8EDB3D988F27C8409CE6B0E152854F02158738573O0V2I" TargetMode="External"/><Relationship Id="rId31" Type="http://schemas.openxmlformats.org/officeDocument/2006/relationships/hyperlink" Target="consultantplus://offline/ref=52C6EAFA8630DC37CBC9D8FC03E3B4EB674364ADE6B0D988F27C8409CEO6VBI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2C6EAFA8630DC37CBC9D8FC03E3B4EB674364ADE6B0D988F27C8409CEO6VBI" TargetMode="External"/><Relationship Id="rId14" Type="http://schemas.openxmlformats.org/officeDocument/2006/relationships/hyperlink" Target="consultantplus://offline/ref=52C6EAFA8630DC37CBC9C7ED16E3B4EB67466BA8EDB3D988F27C8409CE6B0E152854F0215873857CO0V4I" TargetMode="External"/><Relationship Id="rId22" Type="http://schemas.openxmlformats.org/officeDocument/2006/relationships/hyperlink" Target="consultantplus://offline/ref=52C6EAFA8630DC37CBC9C7ED16E3B4EB67466BA8EDB3D988F27C8409CE6B0E152854F02158738572O0V2I" TargetMode="External"/><Relationship Id="rId27" Type="http://schemas.openxmlformats.org/officeDocument/2006/relationships/hyperlink" Target="consultantplus://offline/ref=52C6EAFA8630DC37CBC9C7ED16E3B4EB67466BA8EDB3D988F27C8409CE6B0E152854F0215873847BO0V5I" TargetMode="External"/><Relationship Id="rId30" Type="http://schemas.openxmlformats.org/officeDocument/2006/relationships/hyperlink" Target="consultantplus://offline/ref=52C6EAFA8630DC37CBC9C7ED16E3B4EB67466BA8EDB3D988F27C8409CE6B0E152854F02158738479O0V3I" TargetMode="External"/><Relationship Id="rId35" Type="http://schemas.openxmlformats.org/officeDocument/2006/relationships/hyperlink" Target="consultantplus://offline/ref=52C6EAFA8630DC37CBC9C7ED16E3B4EB67446BAFE3BFD988F27C8409CE6B0E152854F02158738573O0V3I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5006</Words>
  <Characters>28539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РЕЦЕПШН 2</dc:creator>
  <cp:lastModifiedBy>РЕЦЕПШН 2</cp:lastModifiedBy>
  <cp:revision>1</cp:revision>
  <dcterms:created xsi:type="dcterms:W3CDTF">2013-08-12T08:21:00Z</dcterms:created>
  <dcterms:modified xsi:type="dcterms:W3CDTF">2013-08-12T08:21:00Z</dcterms:modified>
</cp:coreProperties>
</file>